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300"/>
        <w:jc w:val="center"/>
      </w:pPr>
      <w:r>
        <w:rPr>
          <w:b/>
          <w:bCs/>
          <w:color w:val="1F3864"/>
          <w:sz w:val="36"/>
          <w:szCs w:val="36"/>
        </w:rPr>
        <w:t xml:space="preserve">Deal Vault LLC</w:t>
      </w:r>
    </w:p>
    <w:p>
      <w:pPr>
        <w:spacing w:after="260"/>
        <w:jc w:val="center"/>
      </w:pPr>
      <w:r>
        <w:rPr>
          <w:color w:val="444444"/>
          <w:sz w:val="23"/>
          <w:szCs w:val="23"/>
        </w:rPr>
        <w:t xml:space="preserve">Investor Buy-Box Questionnaire</w:t>
      </w:r>
    </w:p>
    <w:p>
      <w:pPr>
        <w:spacing w:after="100"/>
      </w:pPr>
      <w:r>
        <w:rPr>
          <w:sz w:val="20"/>
          <w:szCs w:val="20"/>
        </w:rPr>
        <w:t xml:space="preserve">Thanks for your interest in working with Deal Vault! To make sure we only send you opportunities that actually fit what you're looking for, please fill out the fields below.</w:t>
      </w:r>
    </w:p>
    <w:p>
      <w:pPr>
        <w:spacing w:after="100"/>
      </w:pPr>
      <w:r>
        <w:rPr>
          <w:b/>
          <w:bCs/>
          <w:sz w:val="20"/>
          <w:szCs w:val="20"/>
        </w:rPr>
        <w:t xml:space="preserve">How to fill this out: </w:t>
      </w:r>
      <w:r>
        <w:rPr>
          <w:sz w:val="20"/>
          <w:szCs w:val="20"/>
        </w:rPr>
        <w:t xml:space="preserve">type an X between the brackets [ X ] next to each answer that applies (more than one is fine where noted), and type your answer on the blank lines. When you're done, save the file and email it back to us, or reply directly with your answers.</w:t>
      </w:r>
    </w:p>
    <w:p>
      <w:pPr>
        <w:spacing w:after="100"/>
      </w:pPr>
      <w:r>
        <w:rPr>
          <w:i/>
          <w:iCs/>
          <w:color w:val="555555"/>
          <w:sz w:val="19"/>
          <w:szCs w:val="19"/>
        </w:rPr>
        <w:t xml:space="preserve">Full transparency: we do have a small finder's fee, approximately 1%–1.5% of the closing price, that's paid after closing and only if the deal closes. The exact fee varies by deal, city, and relationship.</w:t>
      </w:r>
    </w:p>
    <w:p>
      <w:pPr>
        <w:pStyle w:val="Heading1"/>
        <w:pBdr>
          <w:bottom w:val="single" w:color="1F3864" w:sz="6" w:space="4"/>
        </w:pBdr>
        <w:spacing w:after="140" w:before="320"/>
      </w:pPr>
      <w:r>
        <w:rPr>
          <w:b/>
          <w:bCs/>
          <w:color w:val="1F3864"/>
          <w:sz w:val="27"/>
          <w:szCs w:val="27"/>
        </w:rPr>
        <w:t xml:space="preserve">Your Contact Information</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2600"/>
        <w:gridCol w:w="6900"/>
      </w:tblGrid>
      <w:tr>
        <w:tc>
          <w:tcPr>
            <w:tcW w:type="dxa" w:w="2600"/>
            <w:shd w:fill="DCE6F1" w:val="clear"/>
            <w:tcMar>
              <w:top w:type="dxa" w:w="100"/>
              <w:left w:type="dxa" w:w="120"/>
              <w:bottom w:type="dxa" w:w="100"/>
              <w:right w:type="dxa" w:w="120"/>
            </w:tcMar>
          </w:tcPr>
          <w:p>
            <w:r>
              <w:rPr>
                <w:b/>
                <w:bCs/>
                <w:sz w:val="20"/>
                <w:szCs w:val="20"/>
              </w:rPr>
              <w:t xml:space="preserve">Full Name</w:t>
            </w:r>
          </w:p>
        </w:tc>
        <w:tc>
          <w:tcPr>
            <w:tcW w:type="dxa" w:w="6900"/>
            <w:tcMar>
              <w:top w:type="dxa" w:w="100"/>
              <w:left w:type="dxa" w:w="120"/>
              <w:bottom w:type="dxa" w:w="100"/>
              <w:right w:type="dxa" w:w="120"/>
            </w:tcMar>
          </w:tcPr>
          <w:p>
            <w:r>
              <w:rPr>
                <w:sz w:val="20"/>
                <w:szCs w:val="20"/>
              </w:rPr>
              <w:t xml:space="preserve"> </w:t>
            </w:r>
          </w:p>
        </w:tc>
      </w:tr>
      <w:tr>
        <w:tc>
          <w:tcPr>
            <w:tcW w:type="dxa" w:w="2600"/>
            <w:shd w:fill="DCE6F1" w:val="clear"/>
            <w:tcMar>
              <w:top w:type="dxa" w:w="100"/>
              <w:left w:type="dxa" w:w="120"/>
              <w:bottom w:type="dxa" w:w="100"/>
              <w:right w:type="dxa" w:w="120"/>
            </w:tcMar>
          </w:tcPr>
          <w:p>
            <w:r>
              <w:rPr>
                <w:b/>
                <w:bCs/>
                <w:sz w:val="20"/>
                <w:szCs w:val="20"/>
              </w:rPr>
              <w:t xml:space="preserve">Company (if any)</w:t>
            </w:r>
          </w:p>
        </w:tc>
        <w:tc>
          <w:tcPr>
            <w:tcW w:type="dxa" w:w="6900"/>
            <w:tcMar>
              <w:top w:type="dxa" w:w="100"/>
              <w:left w:type="dxa" w:w="120"/>
              <w:bottom w:type="dxa" w:w="100"/>
              <w:right w:type="dxa" w:w="120"/>
            </w:tcMar>
          </w:tcPr>
          <w:p>
            <w:r>
              <w:rPr>
                <w:sz w:val="20"/>
                <w:szCs w:val="20"/>
              </w:rPr>
              <w:t xml:space="preserve"> </w:t>
            </w:r>
          </w:p>
        </w:tc>
      </w:tr>
      <w:tr>
        <w:tc>
          <w:tcPr>
            <w:tcW w:type="dxa" w:w="2600"/>
            <w:shd w:fill="DCE6F1" w:val="clear"/>
            <w:tcMar>
              <w:top w:type="dxa" w:w="100"/>
              <w:left w:type="dxa" w:w="120"/>
              <w:bottom w:type="dxa" w:w="100"/>
              <w:right w:type="dxa" w:w="120"/>
            </w:tcMar>
          </w:tcPr>
          <w:p>
            <w:r>
              <w:rPr>
                <w:b/>
                <w:bCs/>
                <w:sz w:val="20"/>
                <w:szCs w:val="20"/>
              </w:rPr>
              <w:t xml:space="preserve">Email</w:t>
            </w:r>
          </w:p>
        </w:tc>
        <w:tc>
          <w:tcPr>
            <w:tcW w:type="dxa" w:w="6900"/>
            <w:tcMar>
              <w:top w:type="dxa" w:w="100"/>
              <w:left w:type="dxa" w:w="120"/>
              <w:bottom w:type="dxa" w:w="100"/>
              <w:right w:type="dxa" w:w="120"/>
            </w:tcMar>
          </w:tcPr>
          <w:p>
            <w:r>
              <w:rPr>
                <w:sz w:val="20"/>
                <w:szCs w:val="20"/>
              </w:rPr>
              <w:t xml:space="preserve"> </w:t>
            </w:r>
          </w:p>
        </w:tc>
      </w:tr>
      <w:tr>
        <w:tc>
          <w:tcPr>
            <w:tcW w:type="dxa" w:w="2600"/>
            <w:shd w:fill="DCE6F1" w:val="clear"/>
            <w:tcMar>
              <w:top w:type="dxa" w:w="100"/>
              <w:left w:type="dxa" w:w="120"/>
              <w:bottom w:type="dxa" w:w="100"/>
              <w:right w:type="dxa" w:w="120"/>
            </w:tcMar>
          </w:tcPr>
          <w:p>
            <w:r>
              <w:rPr>
                <w:b/>
                <w:bCs/>
                <w:sz w:val="20"/>
                <w:szCs w:val="20"/>
              </w:rPr>
              <w:t xml:space="preserve">Phone</w:t>
            </w:r>
          </w:p>
        </w:tc>
        <w:tc>
          <w:tcPr>
            <w:tcW w:type="dxa" w:w="6900"/>
            <w:tcMar>
              <w:top w:type="dxa" w:w="100"/>
              <w:left w:type="dxa" w:w="120"/>
              <w:bottom w:type="dxa" w:w="100"/>
              <w:right w:type="dxa" w:w="120"/>
            </w:tcMar>
          </w:tcPr>
          <w:p>
            <w:r>
              <w:rPr>
                <w:sz w:val="20"/>
                <w:szCs w:val="20"/>
              </w:rPr>
              <w:t xml:space="preserve"> </w:t>
            </w:r>
          </w:p>
        </w:tc>
      </w:tr>
      <w:tr>
        <w:tc>
          <w:tcPr>
            <w:tcW w:type="dxa" w:w="2600"/>
            <w:shd w:fill="DCE6F1" w:val="clear"/>
            <w:tcMar>
              <w:top w:type="dxa" w:w="100"/>
              <w:left w:type="dxa" w:w="120"/>
              <w:bottom w:type="dxa" w:w="100"/>
              <w:right w:type="dxa" w:w="120"/>
            </w:tcMar>
          </w:tcPr>
          <w:p>
            <w:r>
              <w:rPr>
                <w:b/>
                <w:bCs/>
                <w:sz w:val="20"/>
                <w:szCs w:val="20"/>
              </w:rPr>
              <w:t xml:space="preserve">Preferred Contact Method (text / email / call / other)</w:t>
            </w:r>
          </w:p>
        </w:tc>
        <w:tc>
          <w:tcPr>
            <w:tcW w:type="dxa" w:w="6900"/>
            <w:tcMar>
              <w:top w:type="dxa" w:w="100"/>
              <w:left w:type="dxa" w:w="120"/>
              <w:bottom w:type="dxa" w:w="100"/>
              <w:right w:type="dxa" w:w="120"/>
            </w:tcMar>
          </w:tcPr>
          <w:p>
            <w:r>
              <w:rPr>
                <w:sz w:val="20"/>
                <w:szCs w:val="20"/>
              </w:rPr>
              <w:t xml:space="preserve"> </w:t>
            </w:r>
          </w:p>
        </w:tc>
      </w:tr>
    </w:tbl>
    <w:p>
      <w:pPr>
        <w:pStyle w:val="Heading1"/>
        <w:pBdr>
          <w:bottom w:val="single" w:color="1F3864" w:sz="6" w:space="4"/>
        </w:pBdr>
        <w:spacing w:after="140" w:before="320"/>
      </w:pPr>
      <w:r>
        <w:rPr>
          <w:b/>
          <w:bCs/>
          <w:color w:val="1F3864"/>
          <w:sz w:val="27"/>
          <w:szCs w:val="27"/>
        </w:rPr>
        <w:t xml:space="preserve">Your Buy Box</w:t>
      </w:r>
    </w:p>
    <w:p>
      <w:pPr>
        <w:spacing w:after="60" w:before="160"/>
      </w:pPr>
      <w:r>
        <w:rPr>
          <w:b/>
          <w:bCs/>
          <w:sz w:val="20"/>
          <w:szCs w:val="20"/>
        </w:rPr>
        <w:t xml:space="preserve">1. What role best describes you? (select one)</w:t>
      </w:r>
    </w:p>
    <w:p>
      <w:pPr>
        <w:spacing w:after="40"/>
        <w:ind w:left="300"/>
      </w:pPr>
      <w:r>
        <w:rPr>
          <w:sz w:val="20"/>
          <w:szCs w:val="20"/>
        </w:rPr>
        <w:t xml:space="preserve">[   ]   Investor / Buyer</w:t>
      </w:r>
    </w:p>
    <w:p>
      <w:pPr>
        <w:spacing w:after="40"/>
        <w:ind w:left="300"/>
      </w:pPr>
      <w:r>
        <w:rPr>
          <w:sz w:val="20"/>
          <w:szCs w:val="20"/>
        </w:rPr>
        <w:t xml:space="preserve">[   ]   Wholesaler</w:t>
      </w:r>
    </w:p>
    <w:p>
      <w:pPr>
        <w:spacing w:after="40"/>
        <w:ind w:left="300"/>
      </w:pPr>
      <w:r>
        <w:rPr>
          <w:sz w:val="20"/>
          <w:szCs w:val="20"/>
        </w:rPr>
        <w:t xml:space="preserve">[   ]   Off-Market Agent</w:t>
      </w:r>
    </w:p>
    <w:p>
      <w:pPr>
        <w:spacing w:after="40"/>
        <w:ind w:left="300"/>
      </w:pPr>
      <w:r>
        <w:rPr>
          <w:sz w:val="20"/>
          <w:szCs w:val="20"/>
        </w:rPr>
        <w:t xml:space="preserve">[   ]   Other — specify:</w:t>
      </w:r>
    </w:p>
    <w:p>
      <w:pPr>
        <w:spacing w:after="160"/>
        <w:ind w:left="300"/>
      </w:pPr>
      <w:r>
        <w:rPr>
          <w:sz w:val="20"/>
          <w:szCs w:val="20"/>
        </w:rPr>
        <w:t xml:space="preserve">________________________________________________</w:t>
      </w:r>
    </w:p>
    <w:p>
      <w:pPr>
        <w:spacing w:after="60" w:before="160"/>
      </w:pPr>
      <w:r>
        <w:rPr>
          <w:b/>
          <w:bCs/>
          <w:sz w:val="20"/>
          <w:szCs w:val="20"/>
        </w:rPr>
        <w:t xml:space="preserve">2. What property types are you targeting? (select all that apply)</w:t>
      </w:r>
    </w:p>
    <w:p>
      <w:pPr>
        <w:spacing w:after="40"/>
        <w:ind w:left="300"/>
      </w:pPr>
      <w:r>
        <w:rPr>
          <w:sz w:val="20"/>
          <w:szCs w:val="20"/>
        </w:rPr>
        <w:t xml:space="preserve">[   ]   Single-Family Residence (SFR)</w:t>
      </w:r>
    </w:p>
    <w:p>
      <w:pPr>
        <w:spacing w:after="40"/>
        <w:ind w:left="300"/>
      </w:pPr>
      <w:r>
        <w:rPr>
          <w:sz w:val="20"/>
          <w:szCs w:val="20"/>
        </w:rPr>
        <w:t xml:space="preserve">[   ]   Multifamily</w:t>
      </w:r>
    </w:p>
    <w:p>
      <w:pPr>
        <w:spacing w:after="40"/>
        <w:ind w:left="300"/>
      </w:pPr>
      <w:r>
        <w:rPr>
          <w:sz w:val="20"/>
          <w:szCs w:val="20"/>
        </w:rPr>
        <w:t xml:space="preserve">[   ]   Land</w:t>
      </w:r>
    </w:p>
    <w:p>
      <w:pPr>
        <w:spacing w:after="40"/>
        <w:ind w:left="300"/>
      </w:pPr>
      <w:r>
        <w:rPr>
          <w:sz w:val="20"/>
          <w:szCs w:val="20"/>
        </w:rPr>
        <w:t xml:space="preserve">[   ]   Mobile Home</w:t>
      </w:r>
    </w:p>
    <w:p>
      <w:pPr>
        <w:spacing w:after="40"/>
        <w:ind w:left="300"/>
      </w:pPr>
      <w:r>
        <w:rPr>
          <w:sz w:val="20"/>
          <w:szCs w:val="20"/>
        </w:rPr>
        <w:t xml:space="preserve">[   ]   Commercial</w:t>
      </w:r>
    </w:p>
    <w:p>
      <w:pPr>
        <w:spacing w:after="40"/>
        <w:ind w:left="300"/>
      </w:pPr>
      <w:r>
        <w:rPr>
          <w:sz w:val="20"/>
          <w:szCs w:val="20"/>
        </w:rPr>
        <w:t xml:space="preserve">[   ]   Other — specify:</w:t>
      </w:r>
    </w:p>
    <w:p>
      <w:pPr>
        <w:spacing w:after="160"/>
        <w:ind w:left="300"/>
      </w:pPr>
      <w:r>
        <w:rPr>
          <w:sz w:val="20"/>
          <w:szCs w:val="20"/>
        </w:rPr>
        <w:t xml:space="preserve">________________________________________________</w:t>
      </w:r>
    </w:p>
    <w:p>
      <w:pPr>
        <w:spacing w:after="60" w:before="160"/>
      </w:pPr>
      <w:r>
        <w:rPr>
          <w:b/>
          <w:bCs/>
          <w:sz w:val="20"/>
          <w:szCs w:val="20"/>
        </w:rPr>
        <w:t xml:space="preserve">3. What counties or markets are you targeting? (select one, and list specifics on the line below)</w:t>
      </w:r>
    </w:p>
    <w:p>
      <w:pPr>
        <w:spacing w:after="40"/>
        <w:ind w:left="300"/>
      </w:pPr>
      <w:r>
        <w:rPr>
          <w:sz w:val="20"/>
          <w:szCs w:val="20"/>
        </w:rPr>
        <w:t xml:space="preserve">[   ]   Specific FL counties</w:t>
      </w:r>
    </w:p>
    <w:p>
      <w:pPr>
        <w:spacing w:after="40"/>
        <w:ind w:left="300"/>
      </w:pPr>
      <w:r>
        <w:rPr>
          <w:sz w:val="20"/>
          <w:szCs w:val="20"/>
        </w:rPr>
        <w:t xml:space="preserve">[   ]   Statewide / major markets, no specific list</w:t>
      </w:r>
    </w:p>
    <w:p>
      <w:pPr>
        <w:spacing w:after="40"/>
        <w:ind w:left="300"/>
      </w:pPr>
      <w:r>
        <w:rPr>
          <w:sz w:val="20"/>
          <w:szCs w:val="20"/>
        </w:rPr>
        <w:t xml:space="preserve">[   ]   Radius from a city</w:t>
      </w:r>
    </w:p>
    <w:p>
      <w:pPr>
        <w:spacing w:after="160"/>
        <w:ind w:left="300"/>
      </w:pPr>
      <w:r>
        <w:rPr>
          <w:sz w:val="20"/>
          <w:szCs w:val="20"/>
        </w:rPr>
        <w:t xml:space="preserve">Counties / cities / radius: ________________________________________________</w:t>
      </w:r>
    </w:p>
    <w:p>
      <w:pPr>
        <w:spacing w:after="60" w:before="160"/>
      </w:pPr>
      <w:r>
        <w:rPr>
          <w:b/>
          <w:bCs/>
          <w:sz w:val="20"/>
          <w:szCs w:val="20"/>
        </w:rPr>
        <w:t xml:space="preserve">4. What's your price range? (select one)</w:t>
      </w:r>
    </w:p>
    <w:p>
      <w:pPr>
        <w:spacing w:after="40"/>
        <w:ind w:left="300"/>
      </w:pPr>
      <w:r>
        <w:rPr>
          <w:sz w:val="20"/>
          <w:szCs w:val="20"/>
        </w:rPr>
        <w:t xml:space="preserve">[   ]   Under $150,000</w:t>
      </w:r>
    </w:p>
    <w:p>
      <w:pPr>
        <w:spacing w:after="40"/>
        <w:ind w:left="300"/>
      </w:pPr>
      <w:r>
        <w:rPr>
          <w:sz w:val="20"/>
          <w:szCs w:val="20"/>
        </w:rPr>
        <w:t xml:space="preserve">[   ]   $150,000 – $300,000</w:t>
      </w:r>
    </w:p>
    <w:p>
      <w:pPr>
        <w:spacing w:after="40"/>
        <w:ind w:left="300"/>
      </w:pPr>
      <w:r>
        <w:rPr>
          <w:sz w:val="20"/>
          <w:szCs w:val="20"/>
        </w:rPr>
        <w:t xml:space="preserve">[   ]   $300,000 – $500,000</w:t>
      </w:r>
    </w:p>
    <w:p>
      <w:pPr>
        <w:spacing w:after="40"/>
        <w:ind w:left="300"/>
      </w:pPr>
      <w:r>
        <w:rPr>
          <w:sz w:val="20"/>
          <w:szCs w:val="20"/>
        </w:rPr>
        <w:t xml:space="preserve">[   ]   $500,000 – $1,000,000</w:t>
      </w:r>
    </w:p>
    <w:p>
      <w:pPr>
        <w:spacing w:after="40"/>
        <w:ind w:left="300"/>
      </w:pPr>
      <w:r>
        <w:rPr>
          <w:sz w:val="20"/>
          <w:szCs w:val="20"/>
        </w:rPr>
        <w:t xml:space="preserve">[   ]   Over $1,000,000</w:t>
      </w:r>
    </w:p>
    <w:p>
      <w:pPr>
        <w:spacing w:after="40"/>
        <w:ind w:left="300"/>
      </w:pPr>
      <w:r>
        <w:rPr>
          <w:sz w:val="20"/>
          <w:szCs w:val="20"/>
        </w:rPr>
        <w:t xml:space="preserve">[   ]   No fixed cap — I buy on spread/numbers</w:t>
      </w:r>
    </w:p>
    <w:p>
      <w:pPr>
        <w:spacing w:after="60" w:before="160"/>
      </w:pPr>
      <w:r>
        <w:rPr>
          <w:b/>
          <w:bCs/>
          <w:sz w:val="20"/>
          <w:szCs w:val="20"/>
        </w:rPr>
        <w:t xml:space="preserve">5. How do you plan to fund purchases? (select all that apply)</w:t>
      </w:r>
    </w:p>
    <w:p>
      <w:pPr>
        <w:spacing w:after="40"/>
        <w:ind w:left="300"/>
      </w:pPr>
      <w:r>
        <w:rPr>
          <w:sz w:val="20"/>
          <w:szCs w:val="20"/>
        </w:rPr>
        <w:t xml:space="preserve">[   ]   Cash</w:t>
      </w:r>
    </w:p>
    <w:p>
      <w:pPr>
        <w:spacing w:after="40"/>
        <w:ind w:left="300"/>
      </w:pPr>
      <w:r>
        <w:rPr>
          <w:sz w:val="20"/>
          <w:szCs w:val="20"/>
        </w:rPr>
        <w:t xml:space="preserve">[   ]   Hard Money</w:t>
      </w:r>
    </w:p>
    <w:p>
      <w:pPr>
        <w:spacing w:after="40"/>
        <w:ind w:left="300"/>
      </w:pPr>
      <w:r>
        <w:rPr>
          <w:sz w:val="20"/>
          <w:szCs w:val="20"/>
        </w:rPr>
        <w:t xml:space="preserve">[   ]   Conventional Financing</w:t>
      </w:r>
    </w:p>
    <w:p>
      <w:pPr>
        <w:spacing w:after="40"/>
        <w:ind w:left="300"/>
      </w:pPr>
      <w:r>
        <w:rPr>
          <w:sz w:val="20"/>
          <w:szCs w:val="20"/>
        </w:rPr>
        <w:t xml:space="preserve">[   ]   Private / Creative Financing (sub-to, seller-finance)</w:t>
      </w:r>
    </w:p>
    <w:p>
      <w:pPr>
        <w:spacing w:after="60" w:before="160"/>
      </w:pPr>
      <w:r>
        <w:rPr>
          <w:b/>
          <w:bCs/>
          <w:sz w:val="20"/>
          <w:szCs w:val="20"/>
        </w:rPr>
        <w:t xml:space="preserve">6. Do you charge or require any fees as part of a deal (finder's fee, JV split, referral cut, etc.)?</w:t>
      </w:r>
    </w:p>
    <w:p>
      <w:pPr>
        <w:spacing w:after="40"/>
        <w:ind w:left="300"/>
      </w:pPr>
      <w:r>
        <w:rPr>
          <w:sz w:val="20"/>
          <w:szCs w:val="20"/>
        </w:rPr>
        <w:t xml:space="preserve">[   ]   No</w:t>
      </w:r>
    </w:p>
    <w:p>
      <w:pPr>
        <w:spacing w:after="40"/>
        <w:ind w:left="300"/>
      </w:pPr>
      <w:r>
        <w:rPr>
          <w:sz w:val="20"/>
          <w:szCs w:val="20"/>
        </w:rPr>
        <w:t xml:space="preserve">[   ]   Yes — paid by the buyer</w:t>
      </w:r>
    </w:p>
    <w:p>
      <w:pPr>
        <w:spacing w:after="40"/>
        <w:ind w:left="300"/>
      </w:pPr>
      <w:r>
        <w:rPr>
          <w:sz w:val="20"/>
          <w:szCs w:val="20"/>
        </w:rPr>
        <w:t xml:space="preserve">[   ]   Yes — paid by the seller/source</w:t>
      </w:r>
    </w:p>
    <w:p>
      <w:pPr>
        <w:spacing w:after="40"/>
        <w:ind w:left="300"/>
      </w:pPr>
      <w:r>
        <w:rPr>
          <w:sz w:val="20"/>
          <w:szCs w:val="20"/>
        </w:rPr>
        <w:t xml:space="preserve">[   ]   Unsure yet</w:t>
      </w:r>
    </w:p>
    <w:p>
      <w:pPr>
        <w:spacing w:after="160"/>
        <w:ind w:left="300"/>
      </w:pPr>
      <w:r>
        <w:rPr>
          <w:sz w:val="20"/>
          <w:szCs w:val="20"/>
        </w:rPr>
        <w:t xml:space="preserve">If yes, details: ________________________________________________</w:t>
      </w:r>
    </w:p>
    <w:p>
      <w:pPr>
        <w:spacing w:after="60" w:before="160"/>
      </w:pPr>
      <w:r>
        <w:rPr>
          <w:b/>
          <w:bCs/>
          <w:sz w:val="20"/>
          <w:szCs w:val="20"/>
        </w:rPr>
        <w:t xml:space="preserve">7. Any deal-structure requirements? (select all that apply)</w:t>
      </w:r>
    </w:p>
    <w:p>
      <w:pPr>
        <w:spacing w:after="40"/>
        <w:ind w:left="300"/>
      </w:pPr>
      <w:r>
        <w:rPr>
          <w:sz w:val="20"/>
          <w:szCs w:val="20"/>
        </w:rPr>
        <w:t xml:space="preserve">[   ]   Standard cash/financed purchase only</w:t>
      </w:r>
    </w:p>
    <w:p>
      <w:pPr>
        <w:spacing w:after="40"/>
        <w:ind w:left="300"/>
      </w:pPr>
      <w:r>
        <w:rPr>
          <w:sz w:val="20"/>
          <w:szCs w:val="20"/>
        </w:rPr>
        <w:t xml:space="preserve">[   ]   Open to creative financing (sub-to, seller-finance)</w:t>
      </w:r>
    </w:p>
    <w:p>
      <w:pPr>
        <w:spacing w:after="40"/>
        <w:ind w:left="300"/>
      </w:pPr>
      <w:r>
        <w:rPr>
          <w:sz w:val="20"/>
          <w:szCs w:val="20"/>
        </w:rPr>
        <w:t xml:space="preserve">[   ]   Assignment-friendly only</w:t>
      </w:r>
    </w:p>
    <w:p>
      <w:pPr>
        <w:spacing w:after="40"/>
        <w:ind w:left="300"/>
      </w:pPr>
      <w:r>
        <w:rPr>
          <w:sz w:val="20"/>
          <w:szCs w:val="20"/>
        </w:rPr>
        <w:t xml:space="preserve">[   ]   No assignments accepted</w:t>
      </w:r>
    </w:p>
    <w:p>
      <w:pPr>
        <w:spacing w:after="60" w:before="160"/>
      </w:pPr>
      <w:r>
        <w:rPr>
          <w:b/>
          <w:bCs/>
          <w:sz w:val="20"/>
          <w:szCs w:val="20"/>
        </w:rPr>
        <w:t xml:space="preserve">8. Do you require an inspection window before closing?</w:t>
      </w:r>
    </w:p>
    <w:p>
      <w:pPr>
        <w:spacing w:after="40"/>
        <w:ind w:left="300"/>
      </w:pPr>
      <w:r>
        <w:rPr>
          <w:sz w:val="20"/>
          <w:szCs w:val="20"/>
        </w:rPr>
        <w:t xml:space="preserve">[   ]   Yes, always</w:t>
      </w:r>
    </w:p>
    <w:p>
      <w:pPr>
        <w:spacing w:after="40"/>
        <w:ind w:left="300"/>
      </w:pPr>
      <w:r>
        <w:rPr>
          <w:sz w:val="20"/>
          <w:szCs w:val="20"/>
        </w:rPr>
        <w:t xml:space="preserve">[   ]   Case-by-case</w:t>
      </w:r>
    </w:p>
    <w:p>
      <w:pPr>
        <w:spacing w:after="40"/>
        <w:ind w:left="300"/>
      </w:pPr>
      <w:r>
        <w:rPr>
          <w:sz w:val="20"/>
          <w:szCs w:val="20"/>
        </w:rPr>
        <w:t xml:space="preserve">[   ]   No, buys as-is</w:t>
      </w:r>
    </w:p>
    <w:p>
      <w:pPr>
        <w:spacing w:after="40"/>
        <w:ind w:left="300"/>
      </w:pPr>
      <w:r>
        <w:rPr>
          <w:sz w:val="20"/>
          <w:szCs w:val="20"/>
        </w:rPr>
        <w:t xml:space="preserve">[   ]   Must walk the property in person before committing</w:t>
      </w:r>
    </w:p>
    <w:p>
      <w:pPr>
        <w:spacing w:after="60" w:before="160"/>
      </w:pPr>
      <w:r>
        <w:rPr>
          <w:b/>
          <w:bCs/>
          <w:sz w:val="20"/>
          <w:szCs w:val="20"/>
        </w:rPr>
        <w:t xml:space="preserve">9. Anything else we should know about your buying criteria?</w:t>
      </w:r>
    </w:p>
    <w:p>
      <w:pPr>
        <w:spacing w:after="160"/>
        <w:ind w:left="300"/>
      </w:pPr>
      <w:r>
        <w:rPr>
          <w:sz w:val="20"/>
          <w:szCs w:val="20"/>
        </w:rPr>
        <w:t xml:space="preserve">________________________________________________</w:t>
      </w:r>
    </w:p>
    <w:p>
      <w:pPr>
        <w:spacing w:after="160"/>
        <w:ind w:left="300"/>
      </w:pPr>
      <w:r>
        <w:rPr>
          <w:sz w:val="20"/>
          <w:szCs w:val="20"/>
        </w:rPr>
        <w:t xml:space="preserve">________________________________________________</w:t>
      </w:r>
    </w:p>
    <w:p>
      <w:pPr>
        <w:spacing w:after="160"/>
        <w:ind w:left="300"/>
      </w:pPr>
      <w:r>
        <w:rPr>
          <w:sz w:val="20"/>
          <w:szCs w:val="20"/>
        </w:rPr>
        <w:t xml:space="preserve">________________________________________________</w:t>
      </w:r>
    </w:p>
    <w:p>
      <w:pPr>
        <w:spacing w:before="240"/>
      </w:pPr>
      <w:r>
        <w:rPr>
          <w:i/>
          <w:iCs/>
          <w:sz w:val="20"/>
          <w:szCs w:val="20"/>
        </w:rPr>
        <w:t xml:space="preserve">Thank you! Please send this completed form back to us — we'll enter your criteria into our system and reach out as soon as we have something that fits.</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2026-08-14T22:08:51.299Z</dcterms:created>
  <dcterms:modified xsi:type="dcterms:W3CDTF">2026-08-14T22:08:51.301Z</dcterms:modified>
</cp:coreProperties>
</file>

<file path=docProps/custom.xml><?xml version="1.0" encoding="utf-8"?>
<Properties xmlns="http://schemas.openxmlformats.org/officeDocument/2006/custom-properties" xmlns:vt="http://schemas.openxmlformats.org/officeDocument/2006/docPropsVTypes"/>
</file>